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D0" w:rsidRDefault="00834948" w:rsidP="00834948">
      <w:pPr>
        <w:rPr>
          <w:rFonts w:ascii="Comic Sans MS" w:hAnsi="Comic Sans MS"/>
          <w:b/>
          <w:bCs/>
          <w:color w:val="000000"/>
          <w:sz w:val="28"/>
          <w:szCs w:val="36"/>
        </w:rPr>
      </w:pPr>
      <w:bookmarkStart w:id="0" w:name="_GoBack"/>
      <w:bookmarkEnd w:id="0"/>
      <w:r w:rsidRPr="00834948">
        <w:rPr>
          <w:noProof/>
          <w:sz w:val="1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342899</wp:posOffset>
            </wp:positionH>
            <wp:positionV relativeFrom="paragraph">
              <wp:posOffset>293914</wp:posOffset>
            </wp:positionV>
            <wp:extent cx="1665515" cy="97971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15" cy="9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9D0">
        <w:rPr>
          <w:rFonts w:ascii="Comic Sans MS" w:hAnsi="Comic Sans MS"/>
          <w:b/>
          <w:bCs/>
          <w:color w:val="000000"/>
          <w:sz w:val="28"/>
          <w:szCs w:val="36"/>
        </w:rPr>
        <w:t xml:space="preserve">      </w:t>
      </w:r>
      <w:r w:rsidRPr="00834948">
        <w:rPr>
          <w:rFonts w:ascii="Comic Sans MS" w:hAnsi="Comic Sans MS"/>
          <w:b/>
          <w:bCs/>
          <w:color w:val="000000"/>
          <w:sz w:val="28"/>
          <w:szCs w:val="36"/>
        </w:rPr>
        <w:t xml:space="preserve">Broomhill Infant School                 </w:t>
      </w:r>
    </w:p>
    <w:p w:rsidR="00D479D0" w:rsidRDefault="00D479D0" w:rsidP="00834948">
      <w:pPr>
        <w:rPr>
          <w:rFonts w:ascii="Comic Sans MS" w:hAnsi="Comic Sans MS"/>
          <w:b/>
          <w:bCs/>
          <w:color w:val="000000"/>
          <w:sz w:val="28"/>
          <w:szCs w:val="36"/>
        </w:rPr>
      </w:pPr>
    </w:p>
    <w:p w:rsidR="004A1E4E" w:rsidRDefault="0040084C" w:rsidP="00D479D0">
      <w:pPr>
        <w:jc w:val="center"/>
        <w:rPr>
          <w:rFonts w:ascii="Comic Sans MS" w:hAnsi="Comic Sans MS"/>
          <w:b/>
          <w:bCs/>
          <w:color w:val="000000"/>
          <w:sz w:val="28"/>
          <w:szCs w:val="36"/>
        </w:rPr>
      </w:pPr>
      <w:r>
        <w:rPr>
          <w:rFonts w:ascii="Comic Sans MS" w:hAnsi="Comic Sans MS"/>
          <w:b/>
          <w:bCs/>
          <w:color w:val="000000"/>
          <w:sz w:val="28"/>
          <w:szCs w:val="36"/>
        </w:rPr>
        <w:t xml:space="preserve">The </w:t>
      </w:r>
      <w:r w:rsidR="00857848">
        <w:rPr>
          <w:rFonts w:ascii="Comic Sans MS" w:hAnsi="Comic Sans MS"/>
          <w:b/>
          <w:bCs/>
          <w:color w:val="000000"/>
          <w:sz w:val="28"/>
          <w:szCs w:val="36"/>
        </w:rPr>
        <w:t>EYFS Framework</w:t>
      </w:r>
      <w:r>
        <w:rPr>
          <w:rFonts w:ascii="Comic Sans MS" w:hAnsi="Comic Sans MS"/>
          <w:b/>
          <w:bCs/>
          <w:color w:val="000000"/>
          <w:sz w:val="28"/>
          <w:szCs w:val="36"/>
        </w:rPr>
        <w:t xml:space="preserve"> Rationale</w:t>
      </w:r>
    </w:p>
    <w:p w:rsidR="00834948" w:rsidRDefault="00834948" w:rsidP="00834948">
      <w:pPr>
        <w:rPr>
          <w:sz w:val="18"/>
        </w:rPr>
      </w:pPr>
    </w:p>
    <w:p w:rsidR="00834948" w:rsidRDefault="00356246" w:rsidP="00834948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267335</wp:posOffset>
                </wp:positionH>
                <wp:positionV relativeFrom="page">
                  <wp:posOffset>1878965</wp:posOffset>
                </wp:positionV>
                <wp:extent cx="9342755" cy="5269865"/>
                <wp:effectExtent l="38100" t="38100" r="1079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2755" cy="526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BB7" w:rsidRPr="00D479D0" w:rsidRDefault="00857848" w:rsidP="00566B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EYFS Framework</w:t>
                            </w:r>
                            <w:r w:rsidR="0040084C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Rationale</w:t>
                            </w:r>
                          </w:p>
                          <w:p w:rsidR="005D45D4" w:rsidRPr="0010152A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  <w:p w:rsidR="00857848" w:rsidRDefault="00283654" w:rsidP="00857848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</w:pPr>
                            <w:r w:rsidRPr="00283654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>We know th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>a</w:t>
                            </w:r>
                            <w:r w:rsidRPr="00283654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 xml:space="preserve"> we have covered </w:t>
                            </w:r>
                            <w:r w:rsidR="00927A7C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 xml:space="preserve">the seven areas of learning from 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>the EYFS Framework Educational Programme because we have broken them down into smaller steps sequenced across the year as per Development Matters.</w:t>
                            </w:r>
                          </w:p>
                          <w:p w:rsidR="005A2E59" w:rsidRPr="00283654" w:rsidRDefault="000627D9" w:rsidP="00857848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>The small steps are</w:t>
                            </w:r>
                            <w:r w:rsidR="005A2E59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 xml:space="preserve"> then placed into topics that focus on the context of Broomhill and reflect the needs of our learners.</w:t>
                            </w:r>
                          </w:p>
                          <w:p w:rsidR="00857848" w:rsidRPr="003D4A6B" w:rsidRDefault="003D4A6B" w:rsidP="00857848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</w:pPr>
                            <w:r w:rsidRPr="003D4A6B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 xml:space="preserve">We 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>understand that, for some subjects,</w:t>
                            </w:r>
                            <w:r w:rsidR="0015176E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 xml:space="preserve"> our 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>children need formal, carefully sequenced input</w:t>
                            </w:r>
                            <w:r w:rsidR="00461A44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</w:rPr>
                              <w:t>. In the main, practitioners support pupils within the provisional with the aim of developing PSED skills and the necessary language required to provide them with a quality foundation upon which they can build.</w:t>
                            </w:r>
                          </w:p>
                          <w:p w:rsidR="005D45D4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</w:pPr>
                          </w:p>
                          <w:p w:rsidR="005D45D4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</w:pPr>
                          </w:p>
                          <w:p w:rsidR="005D45D4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</w:pPr>
                          </w:p>
                          <w:p w:rsidR="005D45D4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</w:pPr>
                          </w:p>
                          <w:p w:rsidR="005D45D4" w:rsidRPr="00566BB7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05pt;margin-top:147.95pt;width:735.65pt;height:41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" strokecolor="#00b0f0" strokeweight="6pt">
                <v:textbox>
                  <w:txbxContent>
                    <w:p w:rsidR="00566BB7" w:rsidRPr="00D479D0" w:rsidRDefault="00857848" w:rsidP="00566BB7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72C4" w:themeColor="accent1"/>
                          <w:sz w:val="40"/>
                          <w:szCs w:val="40"/>
                        </w:rPr>
                        <w:t>EYFS Framework</w:t>
                      </w:r>
                      <w:r w:rsidR="0040084C">
                        <w:rPr>
                          <w:rFonts w:ascii="Comic Sans MS" w:hAnsi="Comic Sans MS"/>
                          <w:b/>
                          <w:color w:val="4472C4" w:themeColor="accent1"/>
                          <w:sz w:val="40"/>
                          <w:szCs w:val="40"/>
                        </w:rPr>
                        <w:t xml:space="preserve"> Rationale</w:t>
                      </w:r>
                    </w:p>
                    <w:p w:rsidR="005D45D4" w:rsidRPr="0010152A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16"/>
                          <w:szCs w:val="16"/>
                        </w:rPr>
                      </w:pPr>
                    </w:p>
                    <w:p w:rsidR="00857848" w:rsidRDefault="00283654" w:rsidP="00857848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</w:pPr>
                      <w:r w:rsidRPr="00283654"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>We know th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>a</w:t>
                      </w:r>
                      <w:r w:rsidRPr="00283654"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>t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 xml:space="preserve"> we have covered </w:t>
                      </w:r>
                      <w:r w:rsidR="00927A7C"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 xml:space="preserve">the seven areas of learning from 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>the EYFS Framework Educational Programme because we have broken them down into smaller steps sequenced across the year as per Development Matters.</w:t>
                      </w:r>
                    </w:p>
                    <w:p w:rsidR="005A2E59" w:rsidRPr="00283654" w:rsidRDefault="000627D9" w:rsidP="00857848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>The small steps are</w:t>
                      </w:r>
                      <w:r w:rsidR="005A2E59"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 xml:space="preserve"> then placed into topics that focus on the context of Broomhill and reflect the needs of our learners.</w:t>
                      </w:r>
                    </w:p>
                    <w:p w:rsidR="00857848" w:rsidRPr="003D4A6B" w:rsidRDefault="003D4A6B" w:rsidP="00857848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</w:pPr>
                      <w:r w:rsidRPr="003D4A6B"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 xml:space="preserve">We 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>understand that, for some subjects,</w:t>
                      </w:r>
                      <w:r w:rsidR="0015176E"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 xml:space="preserve"> our 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>children need formal, carefully sequenced input</w:t>
                      </w:r>
                      <w:r w:rsidR="00461A44">
                        <w:rPr>
                          <w:rFonts w:ascii="Comic Sans MS" w:hAnsi="Comic Sans MS"/>
                          <w:color w:val="4472C4" w:themeColor="accent1"/>
                          <w:sz w:val="40"/>
                        </w:rPr>
                        <w:t>. In the main, practitioners support pupils within the provisional with the aim of developing PSED skills and the necessary language required to provide them with a quality foundation upon which they can build.</w:t>
                      </w:r>
                    </w:p>
                    <w:p w:rsidR="005D45D4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</w:pPr>
                    </w:p>
                    <w:p w:rsidR="005D45D4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</w:pPr>
                    </w:p>
                    <w:p w:rsidR="005D45D4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</w:pPr>
                    </w:p>
                    <w:p w:rsidR="005D45D4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</w:pPr>
                    </w:p>
                    <w:p w:rsidR="005D45D4" w:rsidRPr="00566BB7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34948" w:rsidRDefault="00834948" w:rsidP="00834948">
      <w:pPr>
        <w:rPr>
          <w:sz w:val="18"/>
        </w:rPr>
      </w:pPr>
    </w:p>
    <w:p w:rsidR="00834948" w:rsidRDefault="00834948" w:rsidP="00834948">
      <w:pPr>
        <w:rPr>
          <w:sz w:val="18"/>
        </w:rPr>
      </w:pPr>
    </w:p>
    <w:p w:rsidR="00834948" w:rsidRDefault="00834948" w:rsidP="00834948">
      <w:pPr>
        <w:rPr>
          <w:sz w:val="18"/>
        </w:rPr>
      </w:pPr>
    </w:p>
    <w:p w:rsidR="002627D8" w:rsidRDefault="002627D8"/>
    <w:p w:rsidR="00834948" w:rsidRDefault="00834948" w:rsidP="00834948">
      <w:pPr>
        <w:rPr>
          <w:sz w:val="18"/>
        </w:rPr>
      </w:pPr>
    </w:p>
    <w:p w:rsidR="005D45D4" w:rsidRDefault="005D45D4" w:rsidP="00834948">
      <w:pPr>
        <w:rPr>
          <w:sz w:val="18"/>
        </w:rPr>
      </w:pPr>
    </w:p>
    <w:p w:rsidR="005D45D4" w:rsidRDefault="005D45D4" w:rsidP="00834948">
      <w:pPr>
        <w:rPr>
          <w:sz w:val="18"/>
        </w:rPr>
      </w:pPr>
    </w:p>
    <w:p w:rsidR="005D45D4" w:rsidRDefault="005D45D4" w:rsidP="00834948">
      <w:pPr>
        <w:rPr>
          <w:sz w:val="18"/>
        </w:rPr>
      </w:pPr>
    </w:p>
    <w:p w:rsidR="005D45D4" w:rsidRDefault="005D45D4" w:rsidP="00834948">
      <w:pPr>
        <w:rPr>
          <w:sz w:val="18"/>
        </w:rPr>
      </w:pPr>
    </w:p>
    <w:p w:rsidR="005D45D4" w:rsidRDefault="005D45D4" w:rsidP="00834948">
      <w:pPr>
        <w:rPr>
          <w:sz w:val="18"/>
        </w:rPr>
      </w:pPr>
    </w:p>
    <w:p w:rsidR="005D45D4" w:rsidRDefault="005D45D4" w:rsidP="00834948">
      <w:pPr>
        <w:rPr>
          <w:sz w:val="18"/>
        </w:rPr>
      </w:pPr>
    </w:p>
    <w:p w:rsidR="00F32EFF" w:rsidRPr="0040084C" w:rsidRDefault="005D45D4" w:rsidP="0040084C">
      <w:pPr>
        <w:rPr>
          <w:sz w:val="18"/>
        </w:rPr>
      </w:pPr>
      <w:r>
        <w:rPr>
          <w:sz w:val="18"/>
        </w:rPr>
        <w:br w:type="page"/>
      </w:r>
      <w:bookmarkStart w:id="1" w:name="_Hlk115142745"/>
    </w:p>
    <w:bookmarkEnd w:id="1"/>
    <w:p w:rsidR="00137CD0" w:rsidRDefault="00137CD0" w:rsidP="00137CD0">
      <w:pPr>
        <w:rPr>
          <w:rFonts w:ascii="Comic Sans MS" w:hAnsi="Comic Sans MS"/>
          <w:b/>
          <w:color w:val="00B0F0"/>
          <w:sz w:val="40"/>
        </w:rPr>
      </w:pPr>
    </w:p>
    <w:p w:rsidR="00137CD0" w:rsidRPr="00137CD0" w:rsidRDefault="00137CD0" w:rsidP="00137CD0">
      <w:pPr>
        <w:jc w:val="center"/>
        <w:rPr>
          <w:sz w:val="18"/>
        </w:rPr>
      </w:pPr>
    </w:p>
    <w:p w:rsidR="00BA1555" w:rsidRPr="00834948" w:rsidRDefault="00BA1555" w:rsidP="00E17E11">
      <w:pPr>
        <w:rPr>
          <w:sz w:val="18"/>
        </w:rPr>
      </w:pPr>
    </w:p>
    <w:sectPr w:rsidR="00BA1555" w:rsidRPr="00834948" w:rsidSect="00D479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5687"/>
    <w:multiLevelType w:val="hybridMultilevel"/>
    <w:tmpl w:val="61E64A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B47A8"/>
    <w:multiLevelType w:val="hybridMultilevel"/>
    <w:tmpl w:val="69E02A2C"/>
    <w:lvl w:ilvl="0" w:tplc="2C925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5EE5"/>
    <w:multiLevelType w:val="hybridMultilevel"/>
    <w:tmpl w:val="9B36ED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251A4"/>
    <w:multiLevelType w:val="hybridMultilevel"/>
    <w:tmpl w:val="86F626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47C67"/>
    <w:multiLevelType w:val="hybridMultilevel"/>
    <w:tmpl w:val="B4A0E856"/>
    <w:lvl w:ilvl="0" w:tplc="2C925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5562"/>
    <w:multiLevelType w:val="hybridMultilevel"/>
    <w:tmpl w:val="B3DC7E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F4B19"/>
    <w:multiLevelType w:val="hybridMultilevel"/>
    <w:tmpl w:val="A7D40136"/>
    <w:lvl w:ilvl="0" w:tplc="2C925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66B0B"/>
    <w:multiLevelType w:val="hybridMultilevel"/>
    <w:tmpl w:val="A836A5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54988"/>
    <w:multiLevelType w:val="hybridMultilevel"/>
    <w:tmpl w:val="22CE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03752"/>
    <w:multiLevelType w:val="hybridMultilevel"/>
    <w:tmpl w:val="E67EFC70"/>
    <w:lvl w:ilvl="0" w:tplc="2C925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02B23"/>
    <w:multiLevelType w:val="hybridMultilevel"/>
    <w:tmpl w:val="4A68EA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01A6F"/>
    <w:multiLevelType w:val="hybridMultilevel"/>
    <w:tmpl w:val="A4FAA6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E75D60"/>
    <w:multiLevelType w:val="hybridMultilevel"/>
    <w:tmpl w:val="192298C4"/>
    <w:lvl w:ilvl="0" w:tplc="2C9251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7B5321"/>
    <w:multiLevelType w:val="hybridMultilevel"/>
    <w:tmpl w:val="0722FD9A"/>
    <w:lvl w:ilvl="0" w:tplc="2C9251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48"/>
    <w:rsid w:val="000627D9"/>
    <w:rsid w:val="0010152A"/>
    <w:rsid w:val="00137CD0"/>
    <w:rsid w:val="0015176E"/>
    <w:rsid w:val="002627D8"/>
    <w:rsid w:val="00283654"/>
    <w:rsid w:val="00351627"/>
    <w:rsid w:val="00356246"/>
    <w:rsid w:val="00372FF5"/>
    <w:rsid w:val="00394774"/>
    <w:rsid w:val="00397500"/>
    <w:rsid w:val="003B400E"/>
    <w:rsid w:val="003D4A6B"/>
    <w:rsid w:val="0040084C"/>
    <w:rsid w:val="00425E86"/>
    <w:rsid w:val="00461A44"/>
    <w:rsid w:val="004A1E4E"/>
    <w:rsid w:val="004D40D1"/>
    <w:rsid w:val="00566BB7"/>
    <w:rsid w:val="005A2E59"/>
    <w:rsid w:val="005D45D4"/>
    <w:rsid w:val="00611A04"/>
    <w:rsid w:val="007605DE"/>
    <w:rsid w:val="00786EF4"/>
    <w:rsid w:val="00825616"/>
    <w:rsid w:val="00834948"/>
    <w:rsid w:val="00857848"/>
    <w:rsid w:val="009171F5"/>
    <w:rsid w:val="00927A7C"/>
    <w:rsid w:val="009A1C67"/>
    <w:rsid w:val="009A448E"/>
    <w:rsid w:val="009D1603"/>
    <w:rsid w:val="009F2BF9"/>
    <w:rsid w:val="00A65082"/>
    <w:rsid w:val="00A765BF"/>
    <w:rsid w:val="00AA0B4D"/>
    <w:rsid w:val="00AF18B3"/>
    <w:rsid w:val="00B46B2F"/>
    <w:rsid w:val="00B5083E"/>
    <w:rsid w:val="00BA1555"/>
    <w:rsid w:val="00C2513B"/>
    <w:rsid w:val="00C34179"/>
    <w:rsid w:val="00D479D0"/>
    <w:rsid w:val="00D51FF4"/>
    <w:rsid w:val="00DF040F"/>
    <w:rsid w:val="00DF6FF0"/>
    <w:rsid w:val="00E17E11"/>
    <w:rsid w:val="00E85C4F"/>
    <w:rsid w:val="00EE0D0C"/>
    <w:rsid w:val="00F257F1"/>
    <w:rsid w:val="00F32EFF"/>
    <w:rsid w:val="00F458B4"/>
    <w:rsid w:val="00FB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79DB6-34DC-48D7-9DA8-484A29D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</documentManagement>
</p:properties>
</file>

<file path=customXml/itemProps1.xml><?xml version="1.0" encoding="utf-8"?>
<ds:datastoreItem xmlns:ds="http://schemas.openxmlformats.org/officeDocument/2006/customXml" ds:itemID="{A9FA4301-A19C-4D2E-A719-D89E07D5F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a379-fa70-4d19-a268-2cad6d561399"/>
    <ds:schemaRef ds:uri="81d80db2-e1cf-4afc-900b-83bdefe5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C710B-314A-4321-846C-D96DA190E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6EE9E-F7F8-42C1-8FC3-34CD9C871056}">
  <ds:schemaRefs>
    <ds:schemaRef ds:uri="http://schemas.microsoft.com/office/2006/metadata/properties"/>
    <ds:schemaRef ds:uri="http://schemas.microsoft.com/office/infopath/2007/PartnerControls"/>
    <ds:schemaRef ds:uri="8e39a379-fa70-4d19-a268-2cad6d561399"/>
    <ds:schemaRef ds:uri="81d80db2-e1cf-4afc-900b-83bdefe54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Broomhill Infant School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Barnes</dc:creator>
  <cp:lastModifiedBy>Jane Barnes</cp:lastModifiedBy>
  <cp:revision>2</cp:revision>
  <dcterms:created xsi:type="dcterms:W3CDTF">2023-09-18T06:25:00Z</dcterms:created>
  <dcterms:modified xsi:type="dcterms:W3CDTF">2023-09-18T06:25:00Z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